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26EFC" w14:textId="10459580" w:rsidR="00C6300E" w:rsidRPr="004F5256" w:rsidRDefault="00C6300E" w:rsidP="00C6300E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Zgodnie z art. 13 ust. 1 i 2 Rozporządzenia Parlamentu Europejskiego i Rady (UE) 2016/679 z dnia 27 kwietnia 2016 r.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br/>
      </w:r>
      <w:bookmarkStart w:id="0" w:name="_GoBack"/>
      <w:bookmarkEnd w:id="0"/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w sprawie ochrony osób fizycznych w związku z przetwarzaniem danych osobowych  i w sprawie swobodnego przepływu takich danych oraz uchylenia dyrektywy 95/46/WE (zwane dalej rozporządzeniem RODO)  informuję , iż:</w:t>
      </w:r>
    </w:p>
    <w:p w14:paraId="1ED8B388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>Administrator danych osobowych</w:t>
      </w:r>
    </w:p>
    <w:p w14:paraId="2FD2CED7" w14:textId="63F0924E" w:rsidR="0063245D" w:rsidRPr="004F5256" w:rsidRDefault="0063245D" w:rsidP="004F5256">
      <w:pPr>
        <w:widowControl w:val="0"/>
        <w:suppressAutoHyphens/>
        <w:spacing w:after="0" w:line="276" w:lineRule="auto"/>
        <w:ind w:left="0" w:firstLine="0"/>
        <w:contextualSpacing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Administratorem Pani/Pana danych osobowych jest Burmistrz Miasta Ustk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a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 z siedzibą 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– 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Urząd Miasta Ustka 76-270 Ustka ul. Ks. Kardynała Stefana Wyszyńskiego 3 (dalej zwany jako Administrator).  </w:t>
      </w:r>
    </w:p>
    <w:p w14:paraId="4555D271" w14:textId="77777777" w:rsidR="0063245D" w:rsidRPr="004F5256" w:rsidRDefault="0063245D" w:rsidP="004F5256">
      <w:pPr>
        <w:widowControl w:val="0"/>
        <w:suppressAutoHyphens/>
        <w:spacing w:after="0" w:line="276" w:lineRule="auto"/>
        <w:ind w:left="0" w:firstLine="0"/>
        <w:contextualSpacing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Z administratorem można się skontaktować:</w:t>
      </w:r>
    </w:p>
    <w:p w14:paraId="087705B5" w14:textId="1E4DB8A9" w:rsidR="0063245D" w:rsidRPr="004F5256" w:rsidRDefault="0063245D" w:rsidP="004F5256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listownie na adres: ul. Ks. Kardynała Stef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ana Wyszyńskiego 3 76-270 Ustka,</w:t>
      </w:r>
    </w:p>
    <w:p w14:paraId="59229D43" w14:textId="26B1F906" w:rsidR="0063245D" w:rsidRPr="004F5256" w:rsidRDefault="0063245D" w:rsidP="004F5256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telefonicznie 59 8154300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,</w:t>
      </w:r>
    </w:p>
    <w:p w14:paraId="1FF7E923" w14:textId="14AB158D" w:rsidR="0063245D" w:rsidRPr="004F5256" w:rsidRDefault="0063245D" w:rsidP="004F5256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fax - 59 8152900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,</w:t>
      </w:r>
    </w:p>
    <w:p w14:paraId="784E0E4C" w14:textId="026688CF" w:rsidR="00C6300E" w:rsidRPr="004F5256" w:rsidRDefault="0063245D" w:rsidP="004F5256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przez email: bom1@um.ustka</w:t>
      </w:r>
      <w:r w:rsidR="00C6300E"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.pl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.</w:t>
      </w:r>
    </w:p>
    <w:p w14:paraId="65877FA7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 xml:space="preserve">Inspektor ochrony danych </w:t>
      </w:r>
    </w:p>
    <w:p w14:paraId="1A392839" w14:textId="1DAE5ACF" w:rsidR="00C6300E" w:rsidRPr="004F5256" w:rsidRDefault="00C6300E" w:rsidP="004F5256">
      <w:pPr>
        <w:widowControl w:val="0"/>
        <w:suppressAutoHyphens/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Administrator wyznaczył Inspektora Ochrony Danych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,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 z którym może się Pani/Pan kontaktować we wszystkich sprawach dotyczących przetwarzania danych osobowych oraz korzystania z praw związanych z przetwarzaniem danych.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br/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Z inspektorem można się kontaktować przez iod@</w:t>
      </w:r>
      <w:r w:rsidR="0063245D"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um.ustka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.pl.</w:t>
      </w:r>
    </w:p>
    <w:p w14:paraId="1DC8E488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 xml:space="preserve">Cele przetwarzania oraz podstawa prawna przetwarzania </w:t>
      </w:r>
    </w:p>
    <w:p w14:paraId="3EF3F65F" w14:textId="77777777" w:rsidR="00C6300E" w:rsidRPr="004F5256" w:rsidRDefault="00C6300E" w:rsidP="004F5256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Pani/Pana dane są przetwarzane, w celu wypełnienia wymogów prawnych w tym :</w:t>
      </w:r>
    </w:p>
    <w:p w14:paraId="303F607F" w14:textId="2C1A0FFC" w:rsidR="00C6300E" w:rsidRPr="004F5256" w:rsidRDefault="00C6300E" w:rsidP="004F5256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Theme="minorHAnsi" w:eastAsia="MS Mincho" w:hAnsiTheme="minorHAnsi" w:cstheme="minorHAnsi"/>
          <w:iCs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MS Mincho" w:hAnsiTheme="minorHAnsi" w:cstheme="minorHAnsi"/>
          <w:iCs/>
          <w:kern w:val="1"/>
          <w:sz w:val="20"/>
          <w:szCs w:val="20"/>
          <w:lang w:eastAsia="zh-CN" w:bidi="hi-IN"/>
        </w:rPr>
        <w:t>przyjęcie i weryfikacja  wniosku o przyznanie świadczenia z tytułu zakwaterowania i wyżywienia obywateli Ukrainy,</w:t>
      </w:r>
    </w:p>
    <w:p w14:paraId="0A65B4A4" w14:textId="44DE6A3A" w:rsidR="00C6300E" w:rsidRPr="004F5256" w:rsidRDefault="00C6300E" w:rsidP="004F5256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Theme="minorHAnsi" w:eastAsia="MS Mincho" w:hAnsiTheme="minorHAnsi" w:cstheme="minorHAnsi"/>
          <w:iCs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MS Mincho" w:hAnsiTheme="minorHAnsi" w:cstheme="minorHAnsi"/>
          <w:iCs/>
          <w:kern w:val="1"/>
          <w:sz w:val="20"/>
          <w:szCs w:val="20"/>
          <w:lang w:eastAsia="zh-CN" w:bidi="hi-IN"/>
        </w:rPr>
        <w:t>wypłata świadczenia</w:t>
      </w:r>
      <w:r w:rsidR="004F5256">
        <w:rPr>
          <w:rFonts w:asciiTheme="minorHAnsi" w:eastAsia="MS Mincho" w:hAnsiTheme="minorHAnsi" w:cstheme="minorHAnsi"/>
          <w:iCs/>
          <w:kern w:val="1"/>
          <w:sz w:val="20"/>
          <w:szCs w:val="20"/>
          <w:lang w:eastAsia="zh-CN" w:bidi="hi-IN"/>
        </w:rPr>
        <w:t>,</w:t>
      </w:r>
    </w:p>
    <w:p w14:paraId="57B39177" w14:textId="77777777" w:rsidR="00C6300E" w:rsidRPr="004F5256" w:rsidRDefault="00C6300E" w:rsidP="004F5256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MS Mincho" w:hAnsiTheme="minorHAnsi" w:cstheme="minorHAnsi"/>
          <w:iCs/>
          <w:kern w:val="1"/>
          <w:sz w:val="20"/>
          <w:szCs w:val="20"/>
          <w:lang w:eastAsia="zh-CN" w:bidi="hi-IN"/>
        </w:rPr>
        <w:t>archiwizacji sprawy.</w:t>
      </w:r>
    </w:p>
    <w:p w14:paraId="1EE061FE" w14:textId="66221297" w:rsidR="00C6300E" w:rsidRPr="004F5256" w:rsidRDefault="00C6300E" w:rsidP="004F5256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Podstawą prawną przetwarzania Pani/Pana danych osobowych jest art. 6 ust.1 lit e) RODO (tj. przetwarzanie jest niezbędne do wykonania zadania realizowanego w interesie publicznym lub w ramach sprawowania władzy publicznej powierzonej administratorowi), w związku z::</w:t>
      </w:r>
    </w:p>
    <w:p w14:paraId="4B1ECE5E" w14:textId="66A997C3" w:rsidR="00C6300E" w:rsidRPr="004F5256" w:rsidRDefault="00C6300E" w:rsidP="004F5256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Theme="minorHAnsi" w:eastAsia="Tahoma" w:hAnsiTheme="minorHAnsi" w:cstheme="minorHAnsi"/>
          <w:kern w:val="1"/>
          <w:sz w:val="20"/>
          <w:szCs w:val="20"/>
          <w:lang w:eastAsia="zh-C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art. 13 ustawy z dnia 12 marca 2022 r. o pomocy obywatelom Ukrainy w związku z konfliktem zbrojnym na terytorium tego kraju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,</w:t>
      </w:r>
    </w:p>
    <w:p w14:paraId="2E93FEF6" w14:textId="5E2955FE" w:rsidR="003E6A85" w:rsidRPr="004F5256" w:rsidRDefault="004F5256" w:rsidP="004F5256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Theme="minorHAnsi" w:eastAsia="Tahoma" w:hAnsiTheme="minorHAnsi" w:cstheme="minorHAnsi"/>
          <w:kern w:val="1"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r</w:t>
      </w:r>
      <w:r w:rsidR="003E6A85"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ozporządzeniem Ministra Spraw Wewnętrznych i Administracji z dnia 16 marca 2022 r. w sprawie wzoru wniosku o świadczenie pieniężne za zapewnienie zakwaterowania i wyżywienia obywatelom Ukrainy przybywającym na terytorium Rzeczypospolitej Polskiej w związku z działaniami wojennymi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,</w:t>
      </w:r>
    </w:p>
    <w:p w14:paraId="77DFD7F8" w14:textId="34F887DA" w:rsidR="00C6300E" w:rsidRPr="004F5256" w:rsidRDefault="00C6300E" w:rsidP="004F5256">
      <w:pPr>
        <w:widowControl w:val="0"/>
        <w:numPr>
          <w:ilvl w:val="0"/>
          <w:numId w:val="5"/>
        </w:numPr>
        <w:suppressAutoHyphens/>
        <w:spacing w:after="0" w:line="276" w:lineRule="auto"/>
        <w:contextualSpacing/>
        <w:rPr>
          <w:rFonts w:asciiTheme="minorHAnsi" w:eastAsia="Tahoma" w:hAnsiTheme="minorHAnsi" w:cstheme="minorHAnsi"/>
          <w:kern w:val="1"/>
          <w:sz w:val="20"/>
          <w:szCs w:val="20"/>
          <w:lang w:eastAsia="zh-C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 art. 5-6 ustawy z 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dnia 14 lipca 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1983 r. o narodowym zasobie archiwalnym i archiwach – na podstawie tych przepisów mamy obowiązek zarchiwizowania sprawy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.</w:t>
      </w:r>
    </w:p>
    <w:p w14:paraId="616D2D8B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 xml:space="preserve">Okres przechowywania danych osobowych </w:t>
      </w:r>
    </w:p>
    <w:p w14:paraId="34790F6E" w14:textId="7076D68F" w:rsidR="00C6300E" w:rsidRPr="004F5256" w:rsidRDefault="00C6300E" w:rsidP="004F5256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Dane osobowe będą przechowywane przez 5 lat od 1 stycznia roku następującego po roku złożenia deklaracji.</w:t>
      </w:r>
    </w:p>
    <w:p w14:paraId="2351B1F3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 xml:space="preserve">Odbiorcy danych </w:t>
      </w:r>
    </w:p>
    <w:p w14:paraId="10247998" w14:textId="4DA91FDB" w:rsidR="00C6300E" w:rsidRPr="004F5256" w:rsidRDefault="00C6300E" w:rsidP="004F5256">
      <w:pPr>
        <w:widowControl w:val="0"/>
        <w:suppressAutoHyphens/>
        <w:ind w:left="0" w:firstLine="0"/>
        <w:rPr>
          <w:rFonts w:asciiTheme="minorHAnsi" w:eastAsia="MS Mincho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Administrator nie planuje  przekazywać Pani/Pana dane osobowe innym podmiotom. jedynymi odbiorcami danych mogą być podmioty, które mają </w:t>
      </w:r>
      <w:r w:rsidR="000733E5"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przyznany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 </w:t>
      </w:r>
      <w:r w:rsidR="000733E5"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dostąp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 do tych danych na mocy przepisów prawa. </w:t>
      </w:r>
    </w:p>
    <w:p w14:paraId="6259662D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>Przekazywanie</w:t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 </w:t>
      </w: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>danych do państwa trzeciego</w:t>
      </w:r>
    </w:p>
    <w:p w14:paraId="1AB1C1C3" w14:textId="77777777" w:rsidR="00C6300E" w:rsidRPr="004F5256" w:rsidRDefault="00C6300E" w:rsidP="004F5256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Pani/Pana dane nie będą przekazywane do państw trzecich. </w:t>
      </w:r>
    </w:p>
    <w:p w14:paraId="30632185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14:paraId="6609B053" w14:textId="77777777" w:rsidR="00C6300E" w:rsidRPr="004F5256" w:rsidRDefault="00C6300E" w:rsidP="004F5256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Przysługują Pani/Panu następujące prawa związane z przetwarzaniem danych osobowych:</w:t>
      </w:r>
    </w:p>
    <w:p w14:paraId="1CBE4528" w14:textId="77777777" w:rsidR="00C6300E" w:rsidRPr="004F5256" w:rsidRDefault="00C6300E" w:rsidP="004F5256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prawo dostępu do Pani/Pana danych osobowych z wyjątkiem danych osób wnioskujących,</w:t>
      </w:r>
    </w:p>
    <w:p w14:paraId="4A6FE3AD" w14:textId="77777777" w:rsidR="00C6300E" w:rsidRPr="004F5256" w:rsidRDefault="00C6300E" w:rsidP="004F5256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prawo żądania sprostowania Pani/Pana danych osobowych,</w:t>
      </w:r>
    </w:p>
    <w:p w14:paraId="417E3D03" w14:textId="397EC6CF" w:rsidR="00C6300E" w:rsidRPr="004F5256" w:rsidRDefault="00C6300E" w:rsidP="004F5256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426"/>
        <w:contextualSpacing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prawo żądania usunięcia Pani/Pana danych osobowych, w sytuacji, gdy przetwarzanie danych jest niezgodne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br/>
      </w: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z prze</w:t>
      </w:r>
      <w:r w:rsid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pisami prawa,</w:t>
      </w:r>
    </w:p>
    <w:p w14:paraId="22F77BC6" w14:textId="77777777" w:rsidR="00C6300E" w:rsidRPr="004F5256" w:rsidRDefault="00C6300E" w:rsidP="004F5256">
      <w:pPr>
        <w:widowControl w:val="0"/>
        <w:numPr>
          <w:ilvl w:val="0"/>
          <w:numId w:val="3"/>
        </w:numPr>
        <w:suppressAutoHyphens/>
        <w:spacing w:after="0" w:line="276" w:lineRule="auto"/>
        <w:ind w:left="426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prawo żądania ograniczenia przetwarzania Pani/Pana danych osobowych.</w:t>
      </w:r>
    </w:p>
    <w:p w14:paraId="0B54330D" w14:textId="4F9DC9BE" w:rsidR="00C6300E" w:rsidRPr="004F5256" w:rsidRDefault="00C6300E" w:rsidP="004F5256">
      <w:pPr>
        <w:widowControl w:val="0"/>
        <w:suppressAutoHyphens/>
        <w:ind w:left="66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>Aby skorzystać z powyższych praw, należy skontaktować się z Administratorem lub z naszym inspektorem ochrony danych.</w:t>
      </w:r>
    </w:p>
    <w:p w14:paraId="38371E37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u w:val="single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>Prawo wniesienia skargi do organu</w:t>
      </w:r>
    </w:p>
    <w:p w14:paraId="358EE911" w14:textId="77777777" w:rsidR="00C6300E" w:rsidRPr="004F5256" w:rsidRDefault="00C6300E" w:rsidP="004F5256">
      <w:pPr>
        <w:widowControl w:val="0"/>
        <w:suppressAutoHyphens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14:paraId="468FF6C9" w14:textId="77777777" w:rsidR="00C6300E" w:rsidRPr="004F5256" w:rsidRDefault="00C6300E" w:rsidP="004F5256">
      <w:pPr>
        <w:widowControl w:val="0"/>
        <w:numPr>
          <w:ilvl w:val="0"/>
          <w:numId w:val="1"/>
        </w:numPr>
        <w:suppressAutoHyphens/>
        <w:spacing w:after="0" w:line="276" w:lineRule="auto"/>
        <w:ind w:left="720"/>
        <w:rPr>
          <w:rFonts w:asciiTheme="minorHAnsi" w:eastAsia="SimSun" w:hAnsiTheme="minorHAnsi" w:cstheme="minorHAnsi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/>
          <w:kern w:val="1"/>
          <w:sz w:val="20"/>
          <w:szCs w:val="20"/>
          <w:lang w:eastAsia="zh-CN" w:bidi="hi-IN"/>
        </w:rPr>
        <w:t xml:space="preserve">Wymóg podania danych </w:t>
      </w:r>
    </w:p>
    <w:p w14:paraId="1BFB4D0C" w14:textId="1C0F7135" w:rsidR="00C6300E" w:rsidRPr="004F5256" w:rsidRDefault="000733E5" w:rsidP="004F5256">
      <w:pPr>
        <w:widowControl w:val="0"/>
        <w:suppressAutoHyphens/>
        <w:rPr>
          <w:rFonts w:asciiTheme="minorHAnsi" w:eastAsia="SimSun" w:hAnsiTheme="minorHAnsi" w:cstheme="minorHAnsi"/>
          <w:color w:val="auto"/>
          <w:kern w:val="1"/>
          <w:sz w:val="20"/>
          <w:szCs w:val="20"/>
          <w:lang w:eastAsia="zh-CN" w:bidi="hi-IN"/>
        </w:rPr>
      </w:pPr>
      <w:r w:rsidRPr="004F5256">
        <w:rPr>
          <w:rFonts w:asciiTheme="minorHAnsi" w:eastAsia="SimSun" w:hAnsiTheme="minorHAnsi" w:cstheme="minorHAnsi"/>
          <w:bCs/>
          <w:kern w:val="1"/>
          <w:sz w:val="20"/>
          <w:szCs w:val="20"/>
          <w:lang w:eastAsia="zh-CN" w:bidi="hi-IN"/>
        </w:rPr>
        <w:t>Podanie danych jest dobrowolne, jednak brak ich podania skutkuje brakiem możliwości wypłaty świadczenia</w:t>
      </w:r>
      <w:r w:rsidRPr="004F5256">
        <w:rPr>
          <w:rFonts w:asciiTheme="minorHAnsi" w:eastAsia="MS Mincho" w:hAnsiTheme="minorHAnsi" w:cstheme="minorHAnsi"/>
          <w:iCs/>
          <w:kern w:val="1"/>
          <w:sz w:val="20"/>
          <w:szCs w:val="20"/>
          <w:lang w:eastAsia="zh-CN" w:bidi="hi-IN"/>
        </w:rPr>
        <w:t xml:space="preserve"> z tytułu zakwaterowania i wyżywienia obywateli Ukrainy</w:t>
      </w:r>
      <w:r w:rsidRPr="004F5256">
        <w:rPr>
          <w:rFonts w:asciiTheme="minorHAnsi" w:eastAsia="SimSun" w:hAnsiTheme="minorHAnsi" w:cstheme="minorHAnsi"/>
          <w:bCs/>
          <w:kern w:val="1"/>
          <w:sz w:val="20"/>
          <w:szCs w:val="20"/>
          <w:lang w:eastAsia="zh-CN" w:bidi="hi-IN"/>
        </w:rPr>
        <w:t xml:space="preserve"> </w:t>
      </w:r>
      <w:r w:rsidR="00C6300E" w:rsidRPr="004F5256">
        <w:rPr>
          <w:rFonts w:asciiTheme="minorHAnsi" w:eastAsia="SimSun" w:hAnsiTheme="minorHAnsi" w:cstheme="minorHAnsi"/>
          <w:bCs/>
          <w:kern w:val="1"/>
          <w:sz w:val="20"/>
          <w:szCs w:val="20"/>
          <w:lang w:eastAsia="zh-CN" w:bidi="hi-IN"/>
        </w:rPr>
        <w:t>.</w:t>
      </w:r>
      <w:r w:rsidR="00C6300E" w:rsidRPr="004F5256">
        <w:rPr>
          <w:rFonts w:asciiTheme="minorHAnsi" w:eastAsia="Andale Sans UI" w:hAnsiTheme="minorHAnsi" w:cstheme="minorHAnsi"/>
          <w:color w:val="auto"/>
          <w:kern w:val="1"/>
          <w:sz w:val="20"/>
          <w:szCs w:val="20"/>
          <w:lang w:eastAsia="zh-CN"/>
        </w:rPr>
        <w:t xml:space="preserve"> </w:t>
      </w:r>
    </w:p>
    <w:p w14:paraId="5D730124" w14:textId="77777777" w:rsidR="00C6300E" w:rsidRPr="004F5256" w:rsidRDefault="00C6300E">
      <w:pPr>
        <w:rPr>
          <w:rFonts w:asciiTheme="minorHAnsi" w:hAnsiTheme="minorHAnsi" w:cstheme="minorHAnsi"/>
          <w:sz w:val="20"/>
          <w:szCs w:val="20"/>
        </w:rPr>
      </w:pPr>
    </w:p>
    <w:sectPr w:rsidR="00C6300E" w:rsidRPr="004F5256" w:rsidSect="004F5256">
      <w:pgSz w:w="11900" w:h="16840"/>
      <w:pgMar w:top="851" w:right="1080" w:bottom="1843" w:left="1080" w:header="709" w:footer="709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8F352F"/>
    <w:multiLevelType w:val="multilevel"/>
    <w:tmpl w:val="F686F83A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16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04F34"/>
    <w:multiLevelType w:val="multilevel"/>
    <w:tmpl w:val="6C46320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0E"/>
    <w:rsid w:val="000733E5"/>
    <w:rsid w:val="003E1CA7"/>
    <w:rsid w:val="003E6A85"/>
    <w:rsid w:val="00405AF7"/>
    <w:rsid w:val="004F5256"/>
    <w:rsid w:val="0063245D"/>
    <w:rsid w:val="00C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4157"/>
  <w15:chartTrackingRefBased/>
  <w15:docId w15:val="{153681DB-6C4B-429B-86B4-769D2481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00E"/>
    <w:pPr>
      <w:spacing w:after="2" w:line="23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Chojnowski</dc:creator>
  <cp:keywords/>
  <dc:description/>
  <cp:lastModifiedBy>Renata</cp:lastModifiedBy>
  <cp:revision>4</cp:revision>
  <dcterms:created xsi:type="dcterms:W3CDTF">2022-03-18T08:34:00Z</dcterms:created>
  <dcterms:modified xsi:type="dcterms:W3CDTF">2022-03-18T10:20:00Z</dcterms:modified>
</cp:coreProperties>
</file>