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UCHWAŁA NR …..............................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Rady Miasta Ustka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z dnia …..................................................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w sprawie: nadania statutu jednostce pomocniczej - Dzielnicy Uzdrowiskowej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ind w:left="1470" w:hanging="1470"/>
        <w:jc w:val="both"/>
        <w:rPr/>
      </w:pPr>
      <w:r>
        <w:rPr/>
        <w:t>Na podstawie: art. 35 ust. 1 oraz art. 40 ust. 2 pkt 1 ustawy z dnia 8 marca 1990 r. o samorządzie gminnym (tekst jednolity: Dz. U. z 2016 r. poz. 446 z późn. zm.), po przeprowadzeniu konsultacji z mieszkańcami,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Rada Miasta Ustka</w:t>
      </w:r>
      <w:r>
        <w:rPr/>
        <w:br/>
      </w:r>
      <w:r>
        <w:rPr>
          <w:b/>
        </w:rPr>
        <w:t>uchwala, co następuje: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/>
      </w:pPr>
      <w:r>
        <w:rPr/>
        <w:t>Uchwala się statut jednostki pomocniczej – Dzielnicy Uzdrowiskowej.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/>
      </w:pPr>
      <w:r>
        <w:rPr/>
        <w:t>Ilekroć w uchwale użyto wyrażenia: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Miasto – należy przez to rozumieć Gminę Miasto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Dzielnica – należy przez to rozumieć Dzielnicę Uzdrowiskową,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Rada Dzielnicy – należy przez to rozumieć Radę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Zarząd – należy przez to rozumieć Zarząd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Rada Miasta – należy przez to rozumieć Radę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Przewodniczący Rady – należy przez to rozumieć Przewodniczącego Rady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Wiceprzewodniczący Rady – należy przez to rozumieć Wiceprzewodniczącego Rady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Przewodniczący Zarządu – należy przez to rozumieć Przewodniczącego Zarządu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bookmarkStart w:id="0" w:name="_GoBack"/>
      <w:bookmarkEnd w:id="0"/>
      <w:r>
        <w:rPr/>
        <w:t>Wiceprzewodniczący Zarządu – należy przez to rozumieć Wiceprzewodniczącego Zarządu Dzielnicy Uzdrowiskowej,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Radny Rady – należy przez to rozumieć Radnego Rady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Burmistrz – należy przez to rozumieć Burmistrza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Miejska Komisja – należy przez to rozumieć Miejską Komisję Wyborczą,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Dzielnicowa Komisja – należy przez to rozumieć Dzielnicową Komisję Wyborczą.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I.</w:t>
      </w:r>
      <w:r>
        <w:rPr/>
        <w:t xml:space="preserve"> </w:t>
      </w:r>
      <w:r>
        <w:rPr>
          <w:b/>
        </w:rPr>
        <w:t>POSTANOWIENIA OGÓLNE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Dzielnica Uzdrowiskowa wchodzi w skład Gminy Miasto Ustka, obejmując obszar, którego granice szczegółowo określa mapka stanowiąca załącznik nr 1 do niniejszej uchwały.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Wykaz ulic znajdujących się w granicach dzielnicy stanowi załącznik nr 2 do niniejszej uchwały.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Dzielnica jest jednostką pomocniczą Miasta w rozumieniu ustawy o samorządzie gminnym                    i nie posiada osobowości prawnej.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Organami dzielnicy są Rada Dzielnicy i Zarząd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Kadencja Rady Dzielnicy trwa 4 lata.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Czynne i bierne prawo wyborcze do Rady Dzielnicy przysługuje mieszkańcom Dzielnicy Uzdrowiskowej, którzy najpóźniej w dniu wyborów kończą 18 lat i stale zamieszkują na obszarze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Wybory do Rady Dzielnicy powinny się odbyć nie później niż w terminie 6 miesięcy od daty wyborów do Rady Miasta kolejnej kadencji. Rada Miasta uchwałą zarządza przeprowadzenie wyborów do Rady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Wybory członków Rady Dzielnicy są powszechne, równe, bezpośrednie i odbywają się w głosowaniu tajnym.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Zasady i tryb przeprowadzania wyborów do Rady Dzielnicy określa załącznik nr 3 do niniejszej uchwały – Ordynacja Wyborcza do Rady Dzielnicy Uzdrowiskowej.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 przypadku nieprzeprowadzenia wyborów z przyczyn określonych w § 22 ust. 4 załącznika nr 3 do niniejszej uchwały, ponowne wybory mogą się odbyć na wniosek poparty co najmniej 100 podpisami mieszkańców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II.</w:t>
      </w:r>
      <w:r>
        <w:rPr/>
        <w:t xml:space="preserve"> </w:t>
      </w:r>
      <w:r>
        <w:rPr>
          <w:b/>
        </w:rPr>
        <w:t>ZADANIA I</w:t>
      </w:r>
      <w:r>
        <w:rPr/>
        <w:t xml:space="preserve"> </w:t>
      </w:r>
      <w:r>
        <w:rPr>
          <w:b/>
        </w:rPr>
        <w:t>KOMPETENCJE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Podstawowymi celami Dzielnicy są: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inicjowanie i realizowanie zadań związanych z zaspokojeniem potrzeb i poprawy warunków życia społeczności Dzielnicy,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współdziałanie z organami Miasta w wykonywaniu zadań publicznych na rzecz społeczności Dzielnicy,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tworzenie mieszkańcom możliwości uczestniczenia w życiu wspólnoty oraz oddziaływania na efektywność gospodarki miejskiej na terenie Dzielnicy.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4.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Do zadań Dzielnicy należy podejmowanie inicjatyw i opiniowanie działań w zakresie: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poprawy funkcjonowania i rozwoju infrastruktury technicznej Dzielnicy,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tworzenia więzi lokalnych,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utrzymania i budowy lokalnych dróg, chodników i parkingów,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rozwoju oświaty, kultury, sportu, rekreacji,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ładu przestrzennego,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porządku i bezpieczeństwa,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środowiska naturalnego, skwerów, zieleńców, parków,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stanu mienia Miasta znajdującego się na terenie Dzielnicy,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inicjowania i wspierania przedsięwzięć dotyczących: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poprawy warunków życia mieszkańców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aktywizowania społeczności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przeprowadzania akcji i konkursów mających na celu rozwój i upiększenie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współpracy z organizacjami pozarządowymi, instytucjami i podmiotami działającymi na terenie Dzielnicy przy realizacji zadań statutowych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III.</w:t>
      </w:r>
      <w:r>
        <w:rPr/>
        <w:t xml:space="preserve"> </w:t>
      </w:r>
      <w:r>
        <w:rPr>
          <w:b/>
        </w:rPr>
        <w:t>ORGANY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5.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7"/>
        </w:numPr>
        <w:spacing w:before="0" w:after="0"/>
        <w:jc w:val="both"/>
        <w:rPr/>
      </w:pPr>
      <w:r>
        <w:rPr/>
        <w:t>Zadania i kompetencje Dzielnicy realizowane są przez:</w:t>
      </w:r>
    </w:p>
    <w:p>
      <w:pPr>
        <w:pStyle w:val="Textbody"/>
        <w:numPr>
          <w:ilvl w:val="0"/>
          <w:numId w:val="8"/>
        </w:numPr>
        <w:spacing w:before="0" w:after="0"/>
        <w:jc w:val="both"/>
        <w:rPr/>
      </w:pPr>
      <w:r>
        <w:rPr/>
        <w:t>Radę Dzielnicy liczącą 15 radnych,</w:t>
      </w:r>
    </w:p>
    <w:p>
      <w:pPr>
        <w:pStyle w:val="Textbody"/>
        <w:numPr>
          <w:ilvl w:val="0"/>
          <w:numId w:val="8"/>
        </w:numPr>
        <w:spacing w:before="0" w:after="0"/>
        <w:jc w:val="both"/>
        <w:rPr/>
      </w:pPr>
      <w:r>
        <w:rPr/>
        <w:t>Zarząd Dzielnicy.</w:t>
      </w:r>
    </w:p>
    <w:p>
      <w:pPr>
        <w:pStyle w:val="Textbody"/>
        <w:numPr>
          <w:ilvl w:val="0"/>
          <w:numId w:val="7"/>
        </w:numPr>
        <w:spacing w:before="0" w:after="0"/>
        <w:jc w:val="both"/>
        <w:rPr/>
      </w:pPr>
      <w:r>
        <w:rPr/>
        <w:t>Organy Dzielnicy wykonują przekazane jej zadania i kompetencje zgodnie z właściwymi                   w tych sprawach uchwałami Rady Miasta i zarządzeniami Burmistrza.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6</w:t>
      </w:r>
      <w:r>
        <w:rPr>
          <w:b/>
        </w:rPr>
        <w:t>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Rada Dzielnicy wybiera spośród swoich członków Przewodniczącego Rady oraz Wiceprzewodniczącego, w głosowaniu tajnym, bezwzględną większością głosów, statutowego składu Rady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Odwołanie Przewodniczącego oraz Wiceprzewodniczącego Rady może nastąpić na pisemny wniosek 1/4 statutowego składu Rady Dzielnicy, w głosowaniu tajnym, bezwzględną większością głosów statutowego składu Rady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W przypadku złożenia rezygnacji przez członka Rady Dzielnicy, w tym Przewodniczącego, Rada Dzielnicy podejmuje uchwałę o przyjęciu rezygnacji zwykłą większością głosów w głosowaniu jawnym, nie później niż w ciągu 1 miesiąca od daty złożenia rezygnacji.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Niepodjęcie uchwały jest równoznaczne z przyjęciem rezygnacji z upływem 45 dni od dnia jej złożenia.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Skutkiem przyjęcia rezygnacji jest stwierdzenie wygaśnięcia mandatu w organach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W przypadku złożenia rezygnacji jednocześnie przez Przewodniczącego Rady oraz Wiceprzewodniczącego Rady posiedzenia Rady Dzielnicy zwołuje i prowadzi do czasu wyboru nowego Przewodniczącego Rady najstarszy wiekiem radny Dzielnicy obecny nacsali.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7</w:t>
      </w:r>
      <w:r>
        <w:rPr>
          <w:b/>
        </w:rPr>
        <w:t>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Posiedzenia Rady Dzielnicy zwołuje i prowadzi Przewodniczący Rady lub z jego upoważnienia Wiceprzewodniczący, w miarę potrzeby, nie rzadziej niż raz w kwartale.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Przewodniczący Rady jest zobowiązany zwołać w terminie 14 dni posiedzenie Rady Dzielnicy na wniosek Burmistrza, Zarządu Dzielnicy lub 1/4 statutowego składu Rady Dzielnicy.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O posiedzeniu Rady Dzielnicy Przewodniczący Rady zawiadamia członków Rady Dzielnicy, Przewodniczącego Rady Miasta oraz Burmistrza na 7 dni przed terminem posiedzenia.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Z każdego posiedzenia Rady Dzielnicy sporządza się protokół.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W posiedzeniach Rady Dzielnicy mają prawo uczestniczyć Radni Rady Miasta oraz Burmistrz, bez prawa do głosowania z wyjątkiem radnych Rady Miasta będących jednocześnie radnymi Rady Dzielnicy.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Posiedzenia Rady Dzielnicy, jak również protokoły z posiedzeń Rady Dzielnicy są jawne. Dokumentacja Rady Dzielnicy przechowywana jest w siedzibie Rady Dzielnicy. Organy Dzielnicy stosują instrukcję kancelaryjną, jednolity rzeczowy wykaz akt oraz zasady archiwizacji stosowane przez Urząd Miasta Ustka.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8.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1"/>
        </w:numPr>
        <w:spacing w:before="0" w:after="0"/>
        <w:jc w:val="both"/>
        <w:rPr/>
      </w:pPr>
      <w:r>
        <w:rPr/>
        <w:t>Rada Dzielnicy podejmuje rozstrzygnięcia w formie uchwał.</w:t>
      </w:r>
    </w:p>
    <w:p>
      <w:pPr>
        <w:pStyle w:val="Textbody"/>
        <w:numPr>
          <w:ilvl w:val="0"/>
          <w:numId w:val="11"/>
        </w:numPr>
        <w:spacing w:before="0" w:after="0"/>
        <w:jc w:val="both"/>
        <w:rPr/>
      </w:pPr>
      <w:r>
        <w:rPr/>
        <w:t>Uchwały, z zastrzeżeniem wyjątków przewidzianych niniejszym Statutem, zapadają zwykłą większością głosów, przy udziale co najmniej połowy statutowego składu organu.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Przewodniczącemu Rady Dzielnicy oraz Przewodnicz</w:t>
      </w:r>
      <w:r>
        <w:rPr/>
        <w:t>ą</w:t>
      </w:r>
      <w:r>
        <w:rPr/>
        <w:t>cemu Zarządu Dzielnicy przysługuje dieta według zasad określonych przez Radę Miasta w odrębnej uchwale.</w:t>
        <w:b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10.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Do kompetencji Rady Dzielnicy należy w szczególności: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wybór i odwołanie Przewodniczącego Rady Dzielnicy i Wiceprzewodniczącego Rady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wybór i odwołanie członków Zarządu,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przyjmowania rezygnacji członków Zarządu i Przewodniczącego Rady,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przyjmowanie sprawozdania Zarządu Dzielnicy z realizacji zadań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podejmowanie uchwał w sprawie popierania inicjatyw obywatelskich i zasad stwarzania warunków ich realizacji,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ustalanie wytycznych dla Zarządu w sprawie współdziałania z organami Miasta, innymi podmiotami, jednostkami organizacyjnymi Miasta oraz innymi Dzielnicami,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opiniowanie przez Radę Dzielnicy na wniosek organu lub jednostki organizacyjnej Miasta projektów uchwał w zakresie: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zamiaru likwidacji, łączenia lub przekształcenia jednostek organizacyjnych o charakterze lokalnym, mających siedzibę na terenie Dzielnicy, takich jak:</w:t>
      </w:r>
    </w:p>
    <w:p>
      <w:pPr>
        <w:pStyle w:val="Textbody"/>
        <w:spacing w:before="0" w:after="0"/>
        <w:ind w:left="1106" w:firstLine="398"/>
        <w:jc w:val="both"/>
        <w:rPr/>
      </w:pPr>
      <w:r>
        <w:rPr/>
        <w:t>- szkoły podstawowe i placówki oświatowe,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instytucje kultury, w tym filie biblioteczne,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publiczne zakłady opieki zdrowotnej,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ośrodki rekreacji i sportu,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zmian w planach zagospodarowania Dzielnicy,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nadawania nazw urzędowych ulicom, placom, rondom, skwerom itp. na terenie Dzielnicy,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innych spraw wskazanych przez Burmistrza.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wnioskowanie przez Radę Dzielnicy do organów Miasta w sprawach istotnych dla mieszkańców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uchwalanie propozycji do projektu budżetu Miasta w części dotyczącej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opracowywanie zadań w zakresie zagospodarowania terenu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współpraca w zakresie planowania przestrzennego,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ścisła współpraca z radnymi.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Organem wykonawczym Dzielnicy jest Zarząd liczący trzech członków,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W skład Zarządu wchodzi Przewodniczący Zarządu, jego Zastępca i Sekretarz,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Rada wybiera i odwołuje:</w:t>
      </w:r>
    </w:p>
    <w:p>
      <w:pPr>
        <w:pStyle w:val="Textbody"/>
        <w:numPr>
          <w:ilvl w:val="0"/>
          <w:numId w:val="14"/>
        </w:numPr>
        <w:spacing w:before="0" w:after="0"/>
        <w:jc w:val="both"/>
        <w:rPr/>
      </w:pPr>
      <w:r>
        <w:rPr/>
        <w:t>Przewodniczącego Zarządu na wniosek Burmistrza,</w:t>
      </w:r>
    </w:p>
    <w:p>
      <w:pPr>
        <w:pStyle w:val="Textbody"/>
        <w:numPr>
          <w:ilvl w:val="0"/>
          <w:numId w:val="14"/>
        </w:numPr>
        <w:spacing w:before="0" w:after="0"/>
        <w:jc w:val="both"/>
        <w:rPr/>
      </w:pPr>
      <w:r>
        <w:rPr/>
        <w:t>Zastępcę Przewodniczącego Zarządu i Sekretarza - na wniosek Przewodniczącego Zarządu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Zarząd jest wybierany na okres kadencji Rady i pełni swoje obowiązki do czasu objęcia obowiązków przez nowy Zarząd.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Odwołanie Przewodniczącego Zarządu następuje na wniosek Burmistrza lub na wniosek co najmniej 1/3 statutowego składu Rady, bezwzględną większością głosów, w głosowaniu tajnym. Odwołanie Przewodniczącego Zarządu jest równoznaczne z odwołaniem całego Zarządu.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Rada może odwołać członka Zarządu na wniosek Przewodniczącego Zarządu lub Burmistrza zwykłą większością głosów, w głosowaniu tajnym.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12.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Do zakresu działania Zarządu Dzielnicy należy: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reprezentowanie Dzielnicy na zewnątrz,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przygotowywanie projektów uchwał Rady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wykonywanie uchwał Rady Miasta oraz Rady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dysponowanie środkami finansowymi wydzielonymi w budżecie na potrzeby Dzielnicy;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opracowywanie rocznego planu finansowego funkcjonowania Rady Dzielnicy na kolejny rok budżetowy i przekazanie go Burmistrzowi Miasta w terminie do 15 września roku bieżącego,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sporządzanie sprawozdania z realizacji zadań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organizowanie corocznych zebrań sprawozdawczych Rady Dzielnicy i powiadamianie o tym mieszkańców Dzielnicy,</w:t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Zarząd Dzielnicy, w drodze uchwały, określa podział swych zadań między członków Zarządu.</w:t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W sesjach Rady Miasta i Rady Dzielnicy uczestniczy przedstawiciel Zarządu.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13.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Posiedzenia Zarządu zwołuje Przewodniczący Zarządu lub upoważniony przez niego członek Zarządu ustalając termin i porządek posiedzenia oraz zawiadamiając o nich pozostałych członków Zarządu co najmniej na 3 dni przed terminem posiedzenia,                         z zastrzeżeniem ust. 2.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Termin do zawiadomienia o posiedzeniu nie musi być zachowany w przypadku nagłej potrzeby jego zwołania.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Uchwały można powziąć pomimo braku formalnego zwołania posiedzenia Zarządu, jeżeli cały Zarząd jest obecny i nikt nie zgłosił sprzeciwu dotyczącego odbycia posiedzenia Zarządu lub wniesienia poszczególnych spraw do porządku obrad.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Zarząd wyraża swoją wolę w formie uchwał. Uchwały podejmowane są większością głosów.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Uchwałę podpisują wszyscy obecni przy jej podejmowaniu członkowie Zarządu.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Podpisując uchwałę, członek Zarządu może zaznaczyć, jaką wolę wyraził w głosowaniu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IV.</w:t>
      </w:r>
      <w:r>
        <w:rPr/>
        <w:t xml:space="preserve"> </w:t>
      </w:r>
      <w:r>
        <w:rPr>
          <w:b/>
        </w:rPr>
        <w:t>WSPÓŁPRACA Z</w:t>
      </w:r>
      <w:r>
        <w:rPr/>
        <w:t xml:space="preserve"> </w:t>
      </w:r>
      <w:r>
        <w:rPr>
          <w:b/>
        </w:rPr>
        <w:t>ORGANAMI JEDNOSTKI SAMORZĄDU TERYTORIALNEGO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14.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8"/>
        </w:numPr>
        <w:spacing w:before="0" w:after="0"/>
        <w:jc w:val="both"/>
        <w:rPr/>
      </w:pPr>
      <w:r>
        <w:rPr/>
        <w:t>Organy Dzielnicy wykonują swoje zadania przy współpracy i pomocy Rady Miasta                          i Burmistrza.</w:t>
      </w:r>
    </w:p>
    <w:p>
      <w:pPr>
        <w:pStyle w:val="Textbody"/>
        <w:numPr>
          <w:ilvl w:val="0"/>
          <w:numId w:val="18"/>
        </w:numPr>
        <w:spacing w:before="0" w:after="0"/>
        <w:jc w:val="both"/>
        <w:rPr/>
      </w:pPr>
      <w:r>
        <w:rPr/>
        <w:t>Wnioski i opinie Rady Dzielnicy są przedkładane do rozpatrzenia Burmistrzowi bądź właściwym jednostkom organizacyjnym Miasta.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Organy Miasta i miejskie jednostki organizacyjne informują Radę Dzielnicy co do sposobu załatwienia zgłoszonych opinii i wniosków.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16.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Przedstawiciele Zarządu mogą uczestniczyć w komisjach odbioru prac remontowych                                 i inwestycyjnych na obszarze Dzielnicy. Burmistrz lub osoby przez niego upoważnione powiadamiają każdorazowo Zarząd Dzielnicy o czasie i miejscu odbioru takich prac.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V.</w:t>
      </w:r>
      <w:r>
        <w:rPr/>
        <w:t xml:space="preserve"> </w:t>
      </w:r>
      <w:r>
        <w:rPr>
          <w:b/>
        </w:rPr>
        <w:t>GOSPODARKA FINANSOWA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17.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Organy Dzielnicy dysponują środkami finansowymi wyodrębnionymi w budżecie.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Burmistrz Miasta informuje Zarząd Dzielnicy o wysokości limitów środków na rok budżetowy z przeznaczeniem na: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bieżącą działalność organów Dzielnicy,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zagospodarowanie terenu Dzielnicy,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organizację wydarzeń społeczno-kulturalnych integrujących mieszkańców Dzielnicy.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Organy Dzielnicy opracowują na podstawie informacji, o której mowa w ust. 2, projekty planów finansowych.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Rada Dzielnicy opracowuje zadania w zakresie zagospodarowania terenu Dzielnicy do realizacji przez Miasto w ramach kwot określonych w ust. 2. Decyzje o wyborze określonego zadania podejmuje Rada Dzielnicy, a realizowane są one przez merytoryczne wydziały Urzędu Miasta bądź inne jednostki organizacyjne Miasta.</w:t>
      </w:r>
    </w:p>
    <w:p>
      <w:pPr>
        <w:pStyle w:val="Textbody"/>
        <w:spacing w:before="0" w:after="0"/>
        <w:ind w:left="779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18.</w:t>
      </w:r>
    </w:p>
    <w:p>
      <w:pPr>
        <w:pStyle w:val="Textbody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Sprawozdanie roczne z działalności prezentowane jest przez Zarząd Dzielnicy na posiedzeniu Rady Dzielnicy, zwołanym w terminie do 31 marca roku następnego, za rok poprzedni.</w:t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Zarząd Dzielnicy zobowiązany jest zawiadomić mieszkańców Dzielnicy o terminie posiedzenia Rady Dzielnicy, w sposób zwyczajowo przyjęty na terenie Dzielnicy, z co najmniej 7-dniowym wyprzedzeniem.</w:t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Mieszkańcy Dzielnicy biorący udział w posiedzeniu Rady Dzielnicy, o którym mowa w ust. 1, są uprawnieni do zabierania głosu, zgłaszania wniosków dotyczących funkcjonowania Dzielnicy i działalności organów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VI.</w:t>
      </w:r>
      <w:r>
        <w:rPr/>
        <w:t xml:space="preserve"> </w:t>
      </w:r>
      <w:r>
        <w:rPr>
          <w:b/>
        </w:rPr>
        <w:t>NADZÓR NAD DZIAŁALNOŚCIĄ ORGANÓW DZIELNICY</w:t>
      </w:r>
    </w:p>
    <w:p>
      <w:pPr>
        <w:pStyle w:val="Textbody"/>
        <w:spacing w:before="0" w:after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Nadzór nad działalnością organów Dzielnicy sprawuje Rada Miasta i Burmistrz.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Nadzór nad działalnością Dzielnicy sprawowany jest na podstawie kryteriów zgodności                z prawem, celowości, rzetelności i gospodarności.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Rada Dzielnicy i Radni Rady Miasta Ustka zobowiązani są do wzajemnej współpracy.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Rada Miasta, Burmistrz Miasta lub upoważnione przez te organy osoby mają prawo: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wglądu do dokumentacji,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żądania niezbędnych informacji i danych dotyczących organizacji oraz funkcjonowania organów Dzielnicy,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dokonywania wizytacji i uczestniczenia w zebraniach organów Dzielnicy.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Zarząd Dzielnicy, do końca stycznia każdego roku, składa Radzie Miasta sprawozdanie                    z realizacji zadań Dzielnicy za rok poprzedni.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VII.</w:t>
      </w:r>
      <w:r>
        <w:rPr/>
        <w:t xml:space="preserve"> </w:t>
      </w:r>
      <w:r>
        <w:rPr>
          <w:b/>
        </w:rPr>
        <w:t>POSTANOWIENIA PRZEJŚCIOWE I</w:t>
      </w:r>
      <w:r>
        <w:rPr/>
        <w:t xml:space="preserve"> </w:t>
      </w:r>
      <w:r>
        <w:rPr>
          <w:b/>
        </w:rPr>
        <w:t>KOŃCOWE</w:t>
      </w:r>
    </w:p>
    <w:p>
      <w:pPr>
        <w:pStyle w:val="Textbody"/>
        <w:spacing w:before="0" w:after="0"/>
        <w:jc w:val="center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20.</w:t>
      </w:r>
    </w:p>
    <w:p>
      <w:pPr>
        <w:pStyle w:val="Textbody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0" w:after="0"/>
        <w:jc w:val="both"/>
        <w:rPr/>
      </w:pPr>
      <w:r>
        <w:rPr/>
        <w:t>Po wejściu w życie niniejszej uchwały Rada Miasta podejmie uchwałę w sprawie wyborów organów Dzielnicy i zarządzi wybory.</w:t>
      </w:r>
    </w:p>
    <w:p>
      <w:pPr>
        <w:pStyle w:val="Textbody"/>
        <w:spacing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21.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Wykonanie uchwały powierza się Burmistrzowi Miasta Ustka.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Uchwała wchodzi w życie po upływie 14 dni, od dnia opublikowania w Dzienniku Urzędowym Województwa Pomorskiego.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>
          <w:b/>
          <w:bCs/>
        </w:rPr>
        <w:t xml:space="preserve">Wnioskodawca: </w:t>
      </w:r>
      <w:r>
        <w:rPr/>
        <w:t>……………………...</w:t>
      </w:r>
      <w:r>
        <w:br w:type="page"/>
      </w:r>
    </w:p>
    <w:p>
      <w:pPr>
        <w:pStyle w:val="Textbody"/>
        <w:spacing w:before="0" w:after="0"/>
        <w:rPr/>
      </w:pPr>
      <w:r>
        <w:rPr/>
        <w:tab/>
        <w:tab/>
        <w:tab/>
        <w:tab/>
        <w:tab/>
        <w:tab/>
        <w:tab/>
      </w:r>
      <w:r>
        <w:rPr>
          <w:sz w:val="20"/>
          <w:szCs w:val="20"/>
        </w:rPr>
        <w:t>Załącznik nr 3 do Uchwały Nr ….................................</w:t>
        <w:br/>
        <w:tab/>
        <w:tab/>
        <w:tab/>
        <w:tab/>
        <w:tab/>
        <w:tab/>
        <w:tab/>
        <w:t>Rady Miasta Ustka</w:t>
        <w:br/>
        <w:tab/>
        <w:tab/>
        <w:tab/>
        <w:tab/>
        <w:tab/>
        <w:tab/>
        <w:tab/>
        <w:t>z dnia ….................................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 xml:space="preserve">Ordynacja wyborcza do Rady </w:t>
      </w:r>
      <w:r>
        <w:rPr>
          <w:b/>
          <w:bCs/>
        </w:rPr>
        <w:t>Dzielnicy Uzdrowiskowej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I.</w:t>
      </w:r>
      <w:r>
        <w:rPr/>
        <w:t xml:space="preserve"> </w:t>
      </w:r>
      <w:r>
        <w:rPr>
          <w:b/>
          <w:u w:val="single"/>
        </w:rPr>
        <w:t>Zasady ogólne.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   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Ordynacja określa szczegółowy tryb wyboru członków Rady Dzielnicy Uzdrowiskowej.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5"/>
        </w:numPr>
        <w:spacing w:before="0" w:after="0"/>
        <w:jc w:val="both"/>
        <w:rPr/>
      </w:pPr>
      <w:r>
        <w:rPr/>
        <w:t>Wyborcy wybierają członków Rady Dzielnicy bezpośrednio spośród zgłoszonych kandydatów.</w:t>
      </w:r>
    </w:p>
    <w:p>
      <w:pPr>
        <w:pStyle w:val="Textbody"/>
        <w:numPr>
          <w:ilvl w:val="0"/>
          <w:numId w:val="25"/>
        </w:numPr>
        <w:spacing w:before="0" w:after="0"/>
        <w:jc w:val="both"/>
        <w:rPr/>
      </w:pPr>
      <w:r>
        <w:rPr/>
        <w:t>Głosować można w lokalu wyborczym w godzinach od 9.00 do 18.00.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Głosowanie odbywa się na kartach do głosowania opatrzonych pieczęcią Dzielnicowej Komisji.</w:t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Na karcie do głosowania umieszcza się w porządku alfabetycznym nazwiska i imiona kandydatów.</w:t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Głosowanie odbywa się w lokalu wyznaczonym do tego celu przez Burmistrza.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Wybory odbywają się spośród nieograniczonej liczby kandydatów.</w:t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Karty do głosowania wrzuca się do opieczętowanej urny wyborczej.</w:t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Opieczętowania urny dokonuje Dzielnicowa Komisja Wyborcza.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Za wybranych uważa się tych kandydatów, którzy uzyskali największą liczbę głosów.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II.</w:t>
      </w:r>
      <w:r>
        <w:rPr/>
        <w:t xml:space="preserve"> </w:t>
      </w:r>
      <w:r>
        <w:rPr>
          <w:b/>
          <w:u w:val="single"/>
        </w:rPr>
        <w:t>Zarządzenie wyborów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6.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Wybory do Rady Dzielnicy zarządza Rada Miasta w formie uchwały.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7.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Obwieszczenia wyborcze winny być rozplakatowane na co najmniej 14 dni przed datą wyborów.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III.</w:t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Organy wyborcze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8.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8"/>
        </w:numPr>
        <w:spacing w:before="0" w:after="0"/>
        <w:jc w:val="both"/>
        <w:rPr/>
      </w:pPr>
      <w:r>
        <w:rPr/>
        <w:t>Wybory przeprowadzają:</w:t>
      </w:r>
    </w:p>
    <w:p>
      <w:pPr>
        <w:pStyle w:val="Textbody"/>
        <w:numPr>
          <w:ilvl w:val="0"/>
          <w:numId w:val="29"/>
        </w:numPr>
        <w:spacing w:before="0" w:after="0"/>
        <w:jc w:val="both"/>
        <w:rPr/>
      </w:pPr>
      <w:r>
        <w:rPr/>
        <w:t>Miejska Komisja,</w:t>
      </w:r>
    </w:p>
    <w:p>
      <w:pPr>
        <w:pStyle w:val="Textbody"/>
        <w:numPr>
          <w:ilvl w:val="0"/>
          <w:numId w:val="29"/>
        </w:numPr>
        <w:spacing w:before="0" w:after="0"/>
        <w:jc w:val="both"/>
        <w:rPr/>
      </w:pPr>
      <w:r>
        <w:rPr/>
        <w:t>Dzielnicowe Komisje.</w:t>
      </w:r>
    </w:p>
    <w:p>
      <w:pPr>
        <w:pStyle w:val="Textbody"/>
        <w:numPr>
          <w:ilvl w:val="0"/>
          <w:numId w:val="28"/>
        </w:numPr>
        <w:spacing w:before="0" w:after="0"/>
        <w:jc w:val="both"/>
        <w:rPr/>
      </w:pPr>
      <w:r>
        <w:rPr/>
        <w:t>W skład komisji wyborczych mogą wchodzić tylko wyborcy zamieszkali na terenie Miasta Ustka.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Rada Miasta powołuje Miejską Komisję w składzie pięcioosobowym:</w:t>
      </w:r>
    </w:p>
    <w:p>
      <w:pPr>
        <w:pStyle w:val="Textbody"/>
        <w:numPr>
          <w:ilvl w:val="0"/>
          <w:numId w:val="31"/>
        </w:numPr>
        <w:spacing w:before="0" w:after="0"/>
        <w:jc w:val="both"/>
        <w:rPr/>
      </w:pPr>
      <w:r>
        <w:rPr/>
        <w:t>2 osoby spośród osób wskazanych przez Burmistrza,</w:t>
      </w:r>
    </w:p>
    <w:p>
      <w:pPr>
        <w:pStyle w:val="Textbody"/>
        <w:numPr>
          <w:ilvl w:val="0"/>
          <w:numId w:val="31"/>
        </w:numPr>
        <w:spacing w:before="0" w:after="0"/>
        <w:jc w:val="both"/>
        <w:rPr/>
      </w:pPr>
      <w:r>
        <w:rPr/>
        <w:t>3 osoby spośród osób wskazanych przez obywateli lub organizacje pozarządowe, najpóźniej na 45 dni przed dniem wyborów.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Członkowie Miejskiej Komisji wybierają ze swojego grona Przewodniczącego i Zastępcę Przewodniczącego Komisji, bezwzględną większością głosów składu Komisji w głosowaniu jawnym.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Członkiem Miejskiej Komisji nie może być osoba kandydująca do rad dzielnic.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Burmistrz określi wynagrodzenie członków Miejskiej Komisji za przygotowanie                             i przeprowadzenie wyborów.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10.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Do zadań Miejskiej Komisji należy: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sprawowanie nadzoru nad przestrzeganiem prawa wyborczego,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udzielanie Dzielnicowej Komisji wytycznych i wyjaśnień,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zapewnienie organizacji wyborów we współdziałaniu z Burmistrzem,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rozpatrywanie skarg na działalność Dzielnicowej Komisji,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przyjmowanie i rejestrowanie zgłoszeń kandydatów do Rady Dzielnicy,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ogłoszenie zbiorczych wyników wyborów,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powiadomienie Rady Miasta i Burmistrza o wynikach głosowania.</w:t>
      </w:r>
    </w:p>
    <w:p>
      <w:pPr>
        <w:pStyle w:val="Textbody"/>
        <w:spacing w:before="0" w:after="0"/>
        <w:ind w:left="27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11.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Dzielnicowe Komisje powołuje, najpóźniej na 17 dni przed dniem wyborów, Burmistrz.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skład Dzielnicowej Komisji wchodzi 1 osoba wskazana przez Burmistrza, od 5-7 osób zgłoszonych przez mieszkańców i organizacje pozarządowe.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Zgłoszenia kandydatów na członków Dzielnicowej Komisji należy dokonać najpóźniej na 21 dni przed dniem wyborów.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przypadku nie zgłoszenia kandydatów w trybie określonym w ust. 2, członków Dzielnicowej Komisji powołuje Burmistrz z własnej inicjatywy.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Członkiem Dzielnicowej Komisji nie może być osoba kandydująca w wyborach do rad dzielnic.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Można być członkiem tylko jednej komisji wyborczej.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Do zgłoszenia dołącza się zgodę kandydata na pracę w Dzielnicowej Komisji Wyborczej.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zgłoszeniu określa się, której komisji wyborczej zgłoszenie dotyczy. W przypadku zgłoszenia większej ilości kandydatów niż dopuszczalny skład komisji, o składzie komisji decyduje publiczne losowanie przeprowadzone przez Miejską Komisję.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losowaniu nie bierze udziału osoba wskazana przez Burmistrza Miasta do składu Dzielnicowej Komisji.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Miejska Komisja Wyborcza może uzupełnić skład Dzielnicowej Komisji w przypadku rezygnacji powołanych członków komisji, w drodze losowania spośród zgłoszonych kandydatów.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Dzielnicowa Komisja na pierwszym posiedzeniu wybiera ze swego składu przewodniczącego i jego zastępcę bezwzględną większością głosów składu komisji w głosowaniu jawnym.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Do zadań Dzielnicowych Komisji Wyborczych należy: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przeprowadzenie głosowania w dzielnicowym lokalu wyborczym,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pełnienie dyżurów w lokalu wyborczym w dniu wyborów,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ustalenie wyników głosowania w dzielnicy i podanie ich do publicznej wiadomości,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przekazanie protokołów głosowania Miejskiej Komisji Wyborczej.</w:t>
      </w:r>
    </w:p>
    <w:p>
      <w:pPr>
        <w:pStyle w:val="Textbody"/>
        <w:spacing w:before="0" w:after="0"/>
        <w:ind w:left="27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Burmistrz określi wynagrodzenie członków Dzielnicowej Komisji za przygotowanie                                    i przeprowadzenie wyborów.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IV.</w:t>
      </w:r>
      <w:r>
        <w:rPr/>
        <w:t xml:space="preserve"> </w:t>
      </w:r>
      <w:r>
        <w:rPr>
          <w:b/>
          <w:u w:val="single"/>
        </w:rPr>
        <w:t>Okręg wyborczy i</w:t>
      </w:r>
      <w:r>
        <w:rPr/>
        <w:t xml:space="preserve"> </w:t>
      </w:r>
      <w:r>
        <w:rPr>
          <w:b/>
          <w:u w:val="single"/>
        </w:rPr>
        <w:t>spis wyborców.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15.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Obszar Dzielnicy stanowi jeden okręg wyborczy.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16.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Osoby, którym przysługuje prawo wybierania, wpisuje się do spisu wyborców.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17.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5"/>
        </w:numPr>
        <w:spacing w:before="0" w:after="0"/>
        <w:jc w:val="both"/>
        <w:rPr/>
      </w:pPr>
      <w:r>
        <w:rPr/>
        <w:t>Organ właściwy do ewidencji ludności sporządza najpóźniej na 7 dni przed dniem wyborów spisy wyborców zamieszkałych na terenie Dzielnicy.</w:t>
      </w:r>
    </w:p>
    <w:p>
      <w:pPr>
        <w:pStyle w:val="Textbody"/>
        <w:numPr>
          <w:ilvl w:val="0"/>
          <w:numId w:val="35"/>
        </w:numPr>
        <w:spacing w:before="0" w:after="0"/>
        <w:jc w:val="both"/>
        <w:rPr/>
      </w:pPr>
      <w:r>
        <w:rPr/>
        <w:t>W spisie wyborców wymienia się nazwisko i imię, numer ewidencyjny PESEL i adres zamieszkania wyborcy.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V.</w:t>
      </w:r>
      <w:r>
        <w:rPr/>
        <w:t xml:space="preserve"> </w:t>
      </w:r>
      <w:r>
        <w:rPr>
          <w:b/>
          <w:u w:val="single"/>
        </w:rPr>
        <w:t>Zgłaszanie kandydatów.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18.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Kandydata na członka Rady Dzielnicy zgłasza się Miejskiej Komisji Wyborczej wraz z adresami i listą osób go popierających.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Termin przyjmowania zgłoszeń mija w 30 dniu przed dniem wyborów.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Miejska Komisja ustala godziny i miejsce przyjmowania zgłoszeń i podaje do publicznej wiadomości.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Zgłaszając kandydata na członka Rady Dzielnicy, należy podać jego nazwisko i imię, zawód miejsce zamieszkania i numer PESEL.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Do każdej zgłoszonej kandydatury należy dołączyć pisemne oświadczenie kandydata                         o wyrażeniu zgody na kandydowanie oraz oświadczenie kandydata o posiadaniu prawa wybieralności do Rady Dzielnicy. Kandydat opatruje oświadczenie datą i własnoręcznym podpisem.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Zgłoszenie kandydata na członka odpowiedniej Rady musi być poparte podpisami co najmniej 15 wyborców zamieszkałych na terenie Dzielnicy.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Zgłoszenia kandydata może dokonać:</w:t>
      </w:r>
    </w:p>
    <w:p>
      <w:pPr>
        <w:pStyle w:val="Textbody"/>
        <w:numPr>
          <w:ilvl w:val="0"/>
          <w:numId w:val="38"/>
        </w:numPr>
        <w:spacing w:before="0" w:after="0"/>
        <w:jc w:val="both"/>
        <w:rPr/>
      </w:pPr>
      <w:r>
        <w:rPr/>
        <w:t>każda osoba, która udzieliła mu poparcia,</w:t>
      </w:r>
    </w:p>
    <w:p>
      <w:pPr>
        <w:pStyle w:val="Textbody"/>
        <w:numPr>
          <w:ilvl w:val="0"/>
          <w:numId w:val="38"/>
        </w:numPr>
        <w:spacing w:before="0" w:after="0"/>
        <w:jc w:val="both"/>
        <w:rPr/>
      </w:pPr>
      <w:r>
        <w:rPr/>
        <w:t>kandydat.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Wyborca może udzielić poparcia dowolnej liczbie kandydatów. Wycofanie udzielonego poparcia nie jest skuteczne.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W zgłoszeniu z wykazem osób popierających kandydata, umieszcza się nazwisko i imię kandydata oraz nazwę Rady Dzielnicy, do której kandyduje.</w:t>
      </w:r>
    </w:p>
    <w:p>
      <w:pPr>
        <w:pStyle w:val="Textbody"/>
        <w:spacing w:before="0" w:after="0"/>
        <w:ind w:left="779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20.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Burmistrz określi wzór formularza: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zgłoszenia,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wykazu podpisów popierających kandydata,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oświadczenia składanego przez kandydata.</w:t>
      </w:r>
    </w:p>
    <w:p>
      <w:pPr>
        <w:pStyle w:val="Textbody"/>
        <w:spacing w:before="0" w:after="0"/>
        <w:ind w:left="96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21.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Miejska Komisja przyjmuje zgłoszenia kandydatów, wyznaczając termin posiedzenia rejestracyjnego. Na posiedzeniu komisja rejestruje kandydatów do wskazanej Rady Dzielnicy, sporządzając protokół rejestracji oraz powiadamiając o tym fakcie zgłaszających.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Rejestracja odbywa się w obecności osób zgłaszających kandydaturę.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Jeżeli zgłoszenie kandydata zawiera wady, które nie dadzą się usunąć, Miejska Komisja uchwałą stwierdza nieważność zgłoszenia, powiadamiając o tym niezwłocznie zgłaszających.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Jeżeli zgłoszenie zawiera inne wady, Miejska Komisja wzywa niezwłocznie zgłaszających do ich usunięcia w ciągu 3 dni. Jeżeli wskazane wady nie zostaną w terminie usunięte, uchwałą stwierdza się nieważność zgłoszenia kandydata.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Od uchwały stwierdzającej nieważność zgłoszenia kandydata, zgłaszający może odwołać się w terminie 2 dni do Burmistrza, który je rozpoznaje w terminie 3 dni. Postanowienie Burmistrza jest ostateczne.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22.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Wybory przeprowadza się, jeżeli ilość zgłoszonych kandydatów jest większa od ustalonej liczby mandatów dla danej Rady Dzielnicy.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w terminie przewidzianym dla zgłaszania kandydatów nie zostało zgłoszonych więcej kandydatów niż liczba mandatów w Radzie Dzielnicy, Miejska Komisja wzywa wyborców, w sposób zwyczajowo przyjęty do zgłaszania kandydatów. W takim przypadku termin zgłaszania kandydatów zostaje przedłużony o 3 dni.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po przeprowadzeniu procedury, o której mowa w ust. 2, liczba zgłoszonych kandydatów na członków Rady Dzielnicy będzie stanowiła co najmniej bezwzględną większość statutowego składu Rady, głosowania nie przeprowadza się, a za wybranych na członków Rady Dzielnicy Miejska Komisja Wyborcza uznaje zarejestrowanych kandydatów.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po przeprowadzeniu procedury, o której mowa w ust. 2 albo na skutek zdarzeń, o których mowa w § 23, liczba zgłoszonych kandydatów będzie mniejsza niż bezwzględna większość statutowego składu Rady Dzielnicy, wyborów do takiej Rady nie przeprowadza się. Miejska Komisja postanawia o nie przeprowadzaniu w tej Radzie Dzielnicy wyborów, zawiadamiając niezwłocznie Burmistrza i Przewodniczącego Rady Miasta oraz wyborców przez obwieszczenie w lokalu wyborczym.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O przyczynach nie przeprowadzenia wyborów Miejska Komisja powiadamia wyborców                 w drodze obwieszczenia.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Miejska Komisja skreśla z rejestru nazwisko kandydata na członka Rady Dzielnicy, który zmarł, utracił prawo wybieralności lub wycofał zgodę na kandydowanie. O skreśleniu kandydata Komisja zawiadamia wyborców poprzez informację w lokalu wyborczym.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Po zarejestrowaniu kandydatów Miejska Komisja ustala w porządku alfabetycznym rejestr kandydatów.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Po sporządzeniu rejestru kandydatów Burmistrz zleca wydrukowanie obwieszczeń zawierających dane o kandydatach.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Obwieszczenia, o których mowa w ust. 2, powinny być rozesłane do Dzielnic, celem ich rozplakatowania, najpóźniej na 14 dni przed dniem wyborów.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Za rozplakatowanie obwieszczeń odpowiedzialny jest Zarząd Dzielnicy i Urząd Miasta.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Miejska Komisja ustala wzór karty do głosowania oraz wzór protokołu z przeprowadzonych wyborów.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26.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Na jeden dzień przed dniem wyborów Dzielnicowa Komisja kontroluje stan przygotowania lokalu wyborczego.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VI.</w:t>
      </w:r>
      <w:r>
        <w:rPr/>
        <w:t xml:space="preserve"> </w:t>
      </w:r>
      <w:r>
        <w:rPr>
          <w:b/>
          <w:u w:val="single"/>
        </w:rPr>
        <w:t>Czynności Dzielnicowej Komisji Wyborczej w</w:t>
      </w:r>
      <w:r>
        <w:rPr>
          <w:u w:val="single"/>
        </w:rPr>
        <w:t xml:space="preserve"> </w:t>
      </w:r>
      <w:r>
        <w:rPr>
          <w:b/>
          <w:u w:val="single"/>
        </w:rPr>
        <w:t>dniu wyborów.</w:t>
      </w:r>
    </w:p>
    <w:p>
      <w:pPr>
        <w:pStyle w:val="Textbody"/>
        <w:spacing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27.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Dzielnicowa Komisja spotyka się w lokalu wyborczym najpóźniej o godz. 8.00.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Dzielnicowa Komisja dokonuje komisyjnego zamknięcia urny wyborczej, wywiesza                       w lokalu wyborczym obwieszczenia o kandydatach oraz informacje o sposobie głosowania.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Przed rozpoczęciem głosowania Komisja przelicza i stempluje karty do głosowania kolorem czerwonym. Po przeliczeniu liczbę otrzymanych kart wpisuje się do protokołu.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O godz. 9.00 Komisja otwiera lokal wyborczy.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Od chwili rozpoczęcia głosowania do czasu jego zakończenia Komisja wykonuje swoje zadania w składzie co najmniej 3-osobowym w tym Przewodniczący lub Wiceprzewodniczący Komisji. Członkowie Komisji są obowiązani nosić identyfikatory                 z imieniem i nazwiskiem oraz funkcją pełnioną w Komisji.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VII.</w:t>
      </w:r>
      <w:r>
        <w:rPr/>
        <w:t xml:space="preserve"> </w:t>
      </w:r>
      <w:r>
        <w:rPr>
          <w:b/>
          <w:u w:val="single"/>
        </w:rPr>
        <w:t>Głosowanie.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28.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Przed wydaniem wyborcy karty do głosowania Komisja Dzielnicowa na podstawie dowodu tożsamości sprawdza tożsamość wyborcy.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Odbiór karty do głosowania wyborca potwierdza swoim podpisem. W razie odmowy złożenia podpisu przez wyborcę, członek Komisji Dzielnicowa czyni adnotacje o odmowie podpisu przez wyborcę.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Wyborcy wydaje się tylko jedną kartę do głosowania. Powtórnego wydania karty Komisja Dzielnicowa odmawia niezależnie od umotywowania prośby wyborcy.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Wydając kartę do głosowania Komisja Dzielnicowa może wyjaśnić wyborcy zasady głosowania, informując go m.in. o ilości mandatów w Radzie Dzielnicy i jak postawić znak "x", aby głos był ważny.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Głosowania nie można przerywać, chyba że w wyniku nadzwyczajnych wydarzeń zostanie ono uniemożliwione. W sprawie przerwy w głosowaniu, Komisja Dzielnicowa podejmuje uchwałę i podaje ją do publicznej wiadomości oraz informuje Miejską Komisję.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O godz. 18.00 Komisja Dzielnicowa zamyka lokal wyborczy. Osobom przybyłym do lokalu przed godziną 18.00 należy umożliwić oddanie głosu.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rStyle w:val="Strong"/>
        </w:rPr>
        <w:t>§ 29</w:t>
      </w:r>
      <w:r>
        <w:rPr>
          <w:b/>
        </w:rPr>
        <w:t>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Wyborca oddaje głos na jednego z kandydatów, którego nazwisko znajduje się na karcie do głosowania, poprzez postawienie w kratce z lewej strony obok jego nazwiska znaku "x" (dwóch przecinających się linii w obrębie kratki).</w:t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Za nieważny uznaje się głos:</w:t>
      </w:r>
    </w:p>
    <w:p>
      <w:pPr>
        <w:pStyle w:val="Textbody"/>
        <w:numPr>
          <w:ilvl w:val="0"/>
          <w:numId w:val="46"/>
        </w:numPr>
        <w:spacing w:before="0" w:after="0"/>
        <w:jc w:val="both"/>
        <w:rPr/>
      </w:pPr>
      <w:r>
        <w:rPr/>
        <w:t>jeżeli na karcie do głosowania postawiono znak "x" w kratce przy więcej niż jednym nazwisku lub nie postawiono znaku "x" w kratce przy nazwisku żadnego z kandydatów,</w:t>
      </w:r>
    </w:p>
    <w:p>
      <w:pPr>
        <w:pStyle w:val="Textbody"/>
        <w:numPr>
          <w:ilvl w:val="0"/>
          <w:numId w:val="46"/>
        </w:numPr>
        <w:spacing w:before="0" w:after="0"/>
        <w:jc w:val="both"/>
        <w:rPr/>
      </w:pPr>
      <w:r>
        <w:rPr/>
        <w:t>jeżeli na karcie do głosowania wyborca zaznaczył znakiem "x" przy nazwisku dopisanego własnoręcznie kandydata.</w:t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Za kartę nieważną uważa się kartę inną niż ustaloną przez Miejską Komisję Wyborczą lub kartę bez właściwej pieczęci.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VIII.</w:t>
      </w:r>
      <w:r>
        <w:rPr/>
        <w:t xml:space="preserve"> </w:t>
      </w:r>
      <w:r>
        <w:rPr>
          <w:b/>
          <w:u w:val="single"/>
        </w:rPr>
        <w:t>Ustalenie wyników głosowania.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30.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Po zamknięciu lokalu i po zakończeniu głosowania Komisja Dzielnicowa w pełnym składzie przystępuje do ustalania wyników głosowania. W pierwszej kolejności Komisja Dzielnicowa ustala: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wyborców, którzy wzięli udział w wyborach,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kart do głosowania wydanych wyborcom – ogółem, w tym ilość kart ważnych            i ilość kart nieważnych,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głosów oddanych – ogółem, w tym ilość głosów ważnych i ilość głosów nieważnych.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Na podstawie głosów ważnych Komisja Dzielnicowa ustala liczbę głosów oddanych na poszczególnych kandydatów.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Do Rady Dzielnicy wchodzą kandydaci w kolejności liczby uzyskanych głosów.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Jeżeli dwóch lub więcej kandydatów otrzymało równą liczbę głosów uprawniającą do przyznania im mandatu, o pierwszeństwie decyduje losowanie przeprowadzone przez Miejską Komisję Wyborczą.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Po obliczeniu wyników głosowania Komisja Dzielnicowa sporządza protokół w dwóch egzemplarzach. Protokół podpisują i każdą ze stron parafują wszyscy członkowie Komisji, obecni przy jego sporządzaniu.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Przewodniczący Komisji Dzielnicowa jeden egzemplarz sporządzonego protokołu podaje do publicznej wiadomości, wywieszając go w siedzibie Dzielnicowa Komisji Wyborczej. Drugi egzemplarz protokołu przekazuje niezwłocznie Miejskiej Komisji Wyborczej.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IX.</w:t>
      </w:r>
      <w:r>
        <w:rPr/>
        <w:t xml:space="preserve"> </w:t>
      </w:r>
      <w:r>
        <w:rPr>
          <w:b/>
          <w:u w:val="single"/>
        </w:rPr>
        <w:t>Przekazanie materiałów wyborczych.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Przewodniczący Miejskiej Komisji Wyborczej przekazuje w depozyt, do czasu rozpatrzenia protestów wyborców, Burmistrzowi oddzielnie zapakowane – wykorzystane i niewykorzystane karty do głosowania oraz wykaz osób biorących udział w wyborach.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X.</w:t>
      </w:r>
      <w:r>
        <w:rPr/>
        <w:t xml:space="preserve"> </w:t>
      </w:r>
      <w:r>
        <w:rPr>
          <w:b/>
          <w:u w:val="single"/>
        </w:rPr>
        <w:t>Protesty wyborcze.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32.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Każdemu mieszkańcowi Dzielnicy posiadającemu prawo wybierania przysługuje prawo złożenia protestu przeciwko ważności wyborów w jego Dzielnicy.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Protest wnosi się do Rady Miasta w terminie 7 dni od dnia ogłoszenia przez Miejską Komisję wyników wyborów.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Protest powinien być sporządzony na piśmie i zawierać zarzuty oraz uzasadnienie.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Przewodniczący Rady Miasta przekazuje protest Miejskiej Komisji, która w terminie 7 dni wydaje opinię w sprawie jego zasadności.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Rada Miasta może stwierdzić nieważność wyborów w Dzielnicy w przypadku naruszenia prawa, które miało istotny wpływ na wynik wyborów w Dzielnicy.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W przypadku stwierdzenia nieważności wyborów w Dzielnicy, Rada Miasta w terminie 3 miesięcy zarządza przeprowadzenie wyborów w Dzielnicy. Kadencja organów Dzielnicy wybranych w wyborach, o których mowa w niniejszym ustępie, kończy się wraz z upływem kadencji organów innych Dzielnic Miasta Ustka.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XI.</w:t>
      </w:r>
      <w:r>
        <w:rPr/>
        <w:t xml:space="preserve"> </w:t>
      </w:r>
      <w:r>
        <w:rPr>
          <w:b/>
          <w:u w:val="single"/>
        </w:rPr>
        <w:t>Kampania Wyborcza.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Kampania wyborcza rozpoczyna się z dniem zarządzenia wyborów i kończy się z chwilą zakończenia głosowania. W lokalu wyborczym oraz na terenie budynku, w którym lokal się znajduje, jakakolwiek agitacja wyborcza jest zabroniona.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Przewodniczący Dzielnicowej Komisji odpowiada za utrzymanie porządku i spokoju w lokalu wyborczym w czasie głosowania.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Kandydat zobowiązany jest do usunięcia plakatów i haseł wyborczych w terminie 14 dni po dniu wyborów.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W przypadku nie usunięcia plakatów i haseł wyborczych w terminie, którym mowa ust. 3 koszty ich usunięcia ponoszą zarejestrowani kandydaci.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br/>
        <w:br/>
        <w:t>XII.</w:t>
      </w:r>
      <w:r>
        <w:rPr/>
        <w:t xml:space="preserve"> </w:t>
      </w:r>
      <w:r>
        <w:rPr>
          <w:b/>
          <w:u w:val="single"/>
        </w:rPr>
        <w:t>Przepisy przejściowe i</w:t>
      </w:r>
      <w:r>
        <w:rPr>
          <w:u w:val="single"/>
        </w:rPr>
        <w:t xml:space="preserve"> </w:t>
      </w:r>
      <w:r>
        <w:rPr>
          <w:b/>
          <w:u w:val="single"/>
        </w:rPr>
        <w:t>końcowe.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34.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 wygaśnięcia mandatu członka Rady Dzielnicy, wskutek śmierci lub przyjęcia rezygnacji, w skład Rady Dzielnicy wchodzi kolejna osoba, która zdobyła największą ilość głosów, o ile nie utraciła prawa wybieralności do danej Rady Dzielnicy i wyraziła zgodę na objęcie funkcji członka.</w:t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przypadku, gdy brak jest możliwości uzupełnienia składu Rady Dzielnicy w sposób określony w ust. 1, Rada Dzielnicy działa w zmniejszonym składzie.</w:t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 zmniejszenia składu Rady Dzielnicy przekraczającego połowę statutowego składu Rady Dzielnicy zawiesza się działalność Rady Dzielnicy do końca kadencji.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35.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Wątpliwości na tle stosowania niniejszej Ordynacji związane z przeprowadzonymi wyborami rozpatruje Miejska Komisja Wyborcza.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."/>
      <w:lvlJc w:val="left"/>
      <w:pPr>
        <w:ind w:left="1499" w:hanging="360"/>
      </w:p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."/>
      <w:lvlJc w:val="left"/>
      <w:pPr>
        <w:ind w:left="1499" w:hanging="360"/>
      </w:p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38"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Arial Unicode MS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4b41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SimSun" w:cs="Arial Unicode MS"/>
    </w:rPr>
  </w:style>
  <w:style w:type="character" w:styleId="ListLabel2">
    <w:name w:val="ListLabel 2"/>
    <w:qFormat/>
    <w:rPr>
      <w:rFonts w:eastAsia="SimSun" w:cs="Arial Unicode MS"/>
    </w:rPr>
  </w:style>
  <w:style w:type="paragraph" w:styleId="Nagwek" w:customStyle="1">
    <w:name w:val="Nagłówek"/>
    <w:next w:val="Tretekstu"/>
    <w:qFormat/>
    <w:pPr>
      <w:keepNext/>
      <w:widowControl w:val="false"/>
      <w:suppressAutoHyphens w:val="true"/>
      <w:spacing w:before="240" w:after="120"/>
      <w:textAlignment w:val="baseline"/>
    </w:pPr>
    <w:rPr>
      <w:rFonts w:ascii="Arial" w:hAnsi="Arial" w:eastAsia="Microsoft YaHei" w:cs="Arial Unicode MS"/>
      <w:color w:val="auto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  <w:textAlignment w:val="baseline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  <w:suppressAutoHyphens w:val="true"/>
      <w:textAlignment w:val="baseline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Arial Unicode MS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4b41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2016-11-15T13:58:00Z</dcterms:created>
  <dc:creator>Łukasz Rejmer</dc:creator>
  <dc:language>pl-PL</dc:language>
  <cp:lastPrinted>2016-11-21T13:15:00Z</cp:lastPrinted>
  <dcterms:modified xsi:type="dcterms:W3CDTF">2016-11-23T14:29:29Z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