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C" w:rsidRDefault="00800DD6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800DD6" w:rsidP="002F511C">
      <w:pPr>
        <w:ind w:left="-540"/>
      </w:pP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6F183D">
                    <w:rPr>
                      <w:rFonts w:ascii="Calibri" w:hAnsi="Calibri"/>
                      <w:bCs/>
                      <w:sz w:val="22"/>
                      <w:szCs w:val="22"/>
                    </w:rPr>
                    <w:t>Fundusze Europejskie dla osób planujących założenie działalności gospodarczej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30163E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</w:t>
                  </w:r>
                  <w:r w:rsidR="006F183D">
                    <w:rPr>
                      <w:rFonts w:ascii="Calibri" w:hAnsi="Calibri"/>
                      <w:sz w:val="22"/>
                      <w:szCs w:val="22"/>
                    </w:rPr>
                    <w:t xml:space="preserve"> kwietni</w:t>
                  </w:r>
                  <w:r w:rsidR="00E3057D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33" type="#_x0000_t202" style="position:absolute;left:0;text-align:left;margin-left:230.45pt;margin-top:8.9pt;width:296.25pt;height:57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0E2387" w:rsidRDefault="005C220E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36624D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761499"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>00</w:t>
                  </w:r>
                  <w:r w:rsidR="004D40BE"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="004D40BE" w:rsidRPr="000E2387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4D40BE" w:rsidRPr="000E2387" w:rsidRDefault="004D40BE" w:rsidP="004D40BE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E2387" w:rsidRPr="000E2387" w:rsidRDefault="005C220E" w:rsidP="000E2387">
                  <w:pPr>
                    <w:spacing w:line="276" w:lineRule="auto"/>
                    <w:ind w:left="1701" w:hanging="1701"/>
                    <w:rPr>
                      <w:rFonts w:ascii="Calibri" w:hAnsi="Calibri"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36624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761499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 w:rsidR="00545BD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4D40BE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2B18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20</w:t>
                  </w:r>
                  <w:r w:rsidR="002B18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>Najważniejsze zasady pozyskiwania dotacji na założenie działalności gospodarczej.</w:t>
                  </w:r>
                </w:p>
                <w:p w:rsidR="004D40BE" w:rsidRPr="000E2387" w:rsidRDefault="004D40BE" w:rsidP="00846DB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61499" w:rsidRDefault="005C220E" w:rsidP="00761499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545BD5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4D40BE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2B18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20</w:t>
                  </w:r>
                  <w:r w:rsidR="0036624D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– 1</w:t>
                  </w:r>
                  <w:r w:rsidR="007428F2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4D40BE"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2B18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="004D40BE" w:rsidRPr="000E238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2B18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Możliwości uzyskania wsparcia na założenie działalności gospodarczej </w:t>
                  </w:r>
                  <w:r w:rsidR="002B18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  <w:t>w ramach Regionalnego Programu Operacyjnego Województwa Pomorskiego na lata 2014-2020.</w:t>
                  </w:r>
                </w:p>
                <w:p w:rsidR="002B189A" w:rsidRDefault="002B189A" w:rsidP="00761499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2B189A" w:rsidRDefault="002B189A" w:rsidP="00761499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Pr="002F1C5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11:15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Inne możliwości uzyskania wsparcia w ramach Programów Operacyjnych na lata 2014-2020: </w:t>
                  </w:r>
                </w:p>
                <w:p w:rsidR="002B189A" w:rsidRDefault="002B189A" w:rsidP="002B189A">
                  <w:pPr>
                    <w:pStyle w:val="Akapitzlist"/>
                    <w:numPr>
                      <w:ilvl w:val="2"/>
                      <w:numId w:val="42"/>
                    </w:numPr>
                    <w:spacing w:line="276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Program</w:t>
                  </w:r>
                  <w:r w:rsidR="007D13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 Operacyjnego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Wiedza Edukacja Rozwój </w:t>
                  </w:r>
                </w:p>
                <w:p w:rsidR="002B189A" w:rsidRDefault="002B189A" w:rsidP="002B189A">
                  <w:pPr>
                    <w:pStyle w:val="Akapitzlist"/>
                    <w:numPr>
                      <w:ilvl w:val="2"/>
                      <w:numId w:val="42"/>
                    </w:numPr>
                    <w:spacing w:line="276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Program</w:t>
                  </w:r>
                  <w:r w:rsidR="007D13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Rozwoju Obszaru Wiejskich </w:t>
                  </w:r>
                </w:p>
                <w:p w:rsidR="002B189A" w:rsidRPr="00247021" w:rsidRDefault="002B189A" w:rsidP="00247021">
                  <w:pPr>
                    <w:pStyle w:val="Akapitzlist"/>
                    <w:numPr>
                      <w:ilvl w:val="2"/>
                      <w:numId w:val="42"/>
                    </w:numPr>
                    <w:spacing w:line="276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Program</w:t>
                  </w:r>
                  <w:r w:rsidR="007D13B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 Operacyjnego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Rybactwo i </w:t>
                  </w:r>
                  <w:r w:rsidR="0024702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Morze</w:t>
                  </w:r>
                  <w:r w:rsidRPr="002B18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  <w:t xml:space="preserve"> </w:t>
                  </w:r>
                </w:p>
                <w:p w:rsidR="00827906" w:rsidRPr="000E2387" w:rsidRDefault="00545BD5" w:rsidP="00761499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11.15</w:t>
                  </w:r>
                  <w:r w:rsidR="002645C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11:30</w:t>
                  </w:r>
                  <w:r w:rsidR="002645C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</w:t>
                  </w:r>
                  <w:r w:rsidR="007428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</w:t>
                  </w:r>
                  <w:r w:rsidR="00827906" w:rsidRPr="00827906"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2645C6" w:rsidRDefault="002645C6" w:rsidP="002645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2645C6" w:rsidRPr="00545BD5" w:rsidRDefault="007428F2" w:rsidP="002645C6">
                  <w:pPr>
                    <w:spacing w:line="276" w:lineRule="auto"/>
                    <w:ind w:left="1701" w:hanging="1701"/>
                    <w:rPr>
                      <w:rFonts w:ascii="Calibri" w:hAnsi="Calibri"/>
                      <w:i/>
                      <w:i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11</w:t>
                  </w:r>
                  <w:r w:rsidR="002645C6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A007B2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</w:t>
                  </w:r>
                  <w:r w:rsidR="002645C6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2645C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="002645C6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0D5139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="002645C6" w:rsidRPr="000E2387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4E248B">
                    <w:rPr>
                      <w:rFonts w:ascii="Calibri" w:hAnsi="Calibri"/>
                      <w:b/>
                      <w:sz w:val="22"/>
                      <w:szCs w:val="22"/>
                    </w:rPr>
                    <w:t>Poradnik początkującego przedsiębiorcy, czyli ABC składek ZUS.</w:t>
                  </w:r>
                </w:p>
                <w:p w:rsidR="004D40BE" w:rsidRPr="000E2387" w:rsidRDefault="004D40BE" w:rsidP="004D40BE">
                  <w:pPr>
                    <w:spacing w:line="276" w:lineRule="auto"/>
                    <w:ind w:left="2124" w:hanging="2124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D40BE" w:rsidRDefault="005C220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82790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="004D40BE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0D5139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="004D40BE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82790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="004D40BE"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4E248B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45</w:t>
                  </w:r>
                  <w:r w:rsidR="004D40BE" w:rsidRPr="000E2387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4E248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Jak napisać dobry biznesplan i uniknąć </w:t>
                  </w:r>
                  <w:r w:rsidR="00671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najczęściej popełnianych błędów – wskazówki Doradcy Zawodowego Powiatowego Urzędu Pracy w Słupsku. </w:t>
                  </w:r>
                </w:p>
                <w:p w:rsidR="00A53534" w:rsidRDefault="00A53534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53534" w:rsidRPr="000E2387" w:rsidRDefault="00C7132C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i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12.45 – 13.00</w:t>
                  </w:r>
                  <w:r w:rsidR="00A5353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Źródła informacji o Funduszach Europejskich </w:t>
                  </w:r>
                </w:p>
                <w:p w:rsidR="004D40BE" w:rsidRPr="000E2387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D40BE" w:rsidRPr="000E2387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C7132C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</w:t>
                  </w:r>
                  <w:r w:rsidRPr="000E2387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C7132C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</w:t>
                  </w:r>
                  <w:r w:rsidRPr="000E2387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0E2387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spotkania i konsultacje indywidualne</w:t>
                  </w:r>
                  <w:r w:rsidR="002D7B8F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D6" w:rsidRDefault="00800DD6">
      <w:r>
        <w:separator/>
      </w:r>
    </w:p>
  </w:endnote>
  <w:endnote w:type="continuationSeparator" w:id="0">
    <w:p w:rsidR="00800DD6" w:rsidRDefault="0080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1833BF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800DD6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800DD6" w:rsidP="0054539C">
    <w:pPr>
      <w:pStyle w:val="Stopka"/>
      <w:rPr>
        <w:lang w:val="en-US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D6" w:rsidRDefault="00800DD6">
      <w:r>
        <w:separator/>
      </w:r>
    </w:p>
  </w:footnote>
  <w:footnote w:type="continuationSeparator" w:id="0">
    <w:p w:rsidR="00800DD6" w:rsidRDefault="0080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1"/>
  </w:num>
  <w:num w:numId="10">
    <w:abstractNumId w:val="12"/>
  </w:num>
  <w:num w:numId="11">
    <w:abstractNumId w:val="35"/>
  </w:num>
  <w:num w:numId="12">
    <w:abstractNumId w:val="26"/>
  </w:num>
  <w:num w:numId="13">
    <w:abstractNumId w:val="27"/>
  </w:num>
  <w:num w:numId="14">
    <w:abstractNumId w:val="30"/>
  </w:num>
  <w:num w:numId="15">
    <w:abstractNumId w:val="28"/>
  </w:num>
  <w:num w:numId="16">
    <w:abstractNumId w:val="23"/>
  </w:num>
  <w:num w:numId="17">
    <w:abstractNumId w:val="32"/>
  </w:num>
  <w:num w:numId="18">
    <w:abstractNumId w:val="14"/>
  </w:num>
  <w:num w:numId="19">
    <w:abstractNumId w:val="36"/>
  </w:num>
  <w:num w:numId="20">
    <w:abstractNumId w:val="16"/>
  </w:num>
  <w:num w:numId="21">
    <w:abstractNumId w:val="8"/>
  </w:num>
  <w:num w:numId="22">
    <w:abstractNumId w:val="37"/>
  </w:num>
  <w:num w:numId="23">
    <w:abstractNumId w:val="4"/>
  </w:num>
  <w:num w:numId="24">
    <w:abstractNumId w:val="19"/>
  </w:num>
  <w:num w:numId="25">
    <w:abstractNumId w:val="25"/>
  </w:num>
  <w:num w:numId="26">
    <w:abstractNumId w:val="2"/>
  </w:num>
  <w:num w:numId="27">
    <w:abstractNumId w:val="18"/>
  </w:num>
  <w:num w:numId="28">
    <w:abstractNumId w:val="5"/>
  </w:num>
  <w:num w:numId="29">
    <w:abstractNumId w:val="34"/>
  </w:num>
  <w:num w:numId="30">
    <w:abstractNumId w:val="39"/>
  </w:num>
  <w:num w:numId="31">
    <w:abstractNumId w:val="0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7"/>
  </w:num>
  <w:num w:numId="40">
    <w:abstractNumId w:val="15"/>
  </w:num>
  <w:num w:numId="41">
    <w:abstractNumId w:val="2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C0515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3475"/>
    <w:rsid w:val="001542A8"/>
    <w:rsid w:val="001544A7"/>
    <w:rsid w:val="001647A7"/>
    <w:rsid w:val="00164B06"/>
    <w:rsid w:val="00171B7D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4658"/>
    <w:rsid w:val="001D0E0C"/>
    <w:rsid w:val="001D3E96"/>
    <w:rsid w:val="001D6221"/>
    <w:rsid w:val="001D70F6"/>
    <w:rsid w:val="001E04B7"/>
    <w:rsid w:val="001F6E36"/>
    <w:rsid w:val="00201ABE"/>
    <w:rsid w:val="0020716E"/>
    <w:rsid w:val="0021496F"/>
    <w:rsid w:val="0021651C"/>
    <w:rsid w:val="00220937"/>
    <w:rsid w:val="00236AEA"/>
    <w:rsid w:val="00237CB5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EBF"/>
    <w:rsid w:val="002B189A"/>
    <w:rsid w:val="002C2AD0"/>
    <w:rsid w:val="002C5BF3"/>
    <w:rsid w:val="002C6755"/>
    <w:rsid w:val="002D2C24"/>
    <w:rsid w:val="002D7B8F"/>
    <w:rsid w:val="002E2DF0"/>
    <w:rsid w:val="002E3154"/>
    <w:rsid w:val="002E6E0B"/>
    <w:rsid w:val="002F1C53"/>
    <w:rsid w:val="002F511C"/>
    <w:rsid w:val="0030163E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6624D"/>
    <w:rsid w:val="00374081"/>
    <w:rsid w:val="00377C0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25E3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32430"/>
    <w:rsid w:val="00437DCD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82FDE"/>
    <w:rsid w:val="00492BD3"/>
    <w:rsid w:val="00493764"/>
    <w:rsid w:val="004A4485"/>
    <w:rsid w:val="004B13BF"/>
    <w:rsid w:val="004B2F53"/>
    <w:rsid w:val="004B4E98"/>
    <w:rsid w:val="004B58D3"/>
    <w:rsid w:val="004C40FC"/>
    <w:rsid w:val="004D04F5"/>
    <w:rsid w:val="004D3C67"/>
    <w:rsid w:val="004D40BE"/>
    <w:rsid w:val="004D58DB"/>
    <w:rsid w:val="004D5EA5"/>
    <w:rsid w:val="004E248B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5891"/>
    <w:rsid w:val="00507F73"/>
    <w:rsid w:val="00512A53"/>
    <w:rsid w:val="00513624"/>
    <w:rsid w:val="00517568"/>
    <w:rsid w:val="00522891"/>
    <w:rsid w:val="00523779"/>
    <w:rsid w:val="00525A30"/>
    <w:rsid w:val="005337A4"/>
    <w:rsid w:val="005357EC"/>
    <w:rsid w:val="0053742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6901"/>
    <w:rsid w:val="0059098D"/>
    <w:rsid w:val="00592CB9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697A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24AE"/>
    <w:rsid w:val="00652DCD"/>
    <w:rsid w:val="00653A43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C3FB7"/>
    <w:rsid w:val="006D3707"/>
    <w:rsid w:val="006E4335"/>
    <w:rsid w:val="006E6E12"/>
    <w:rsid w:val="006F0A07"/>
    <w:rsid w:val="006F183D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4855"/>
    <w:rsid w:val="00775DE2"/>
    <w:rsid w:val="00775DF4"/>
    <w:rsid w:val="007822EE"/>
    <w:rsid w:val="007827EA"/>
    <w:rsid w:val="00783B5A"/>
    <w:rsid w:val="0079031B"/>
    <w:rsid w:val="00791C0F"/>
    <w:rsid w:val="00796811"/>
    <w:rsid w:val="007B1F97"/>
    <w:rsid w:val="007B4510"/>
    <w:rsid w:val="007C47E8"/>
    <w:rsid w:val="007C4E25"/>
    <w:rsid w:val="007C5B5C"/>
    <w:rsid w:val="007D0222"/>
    <w:rsid w:val="007D1095"/>
    <w:rsid w:val="007D13B1"/>
    <w:rsid w:val="007E2428"/>
    <w:rsid w:val="007E24BC"/>
    <w:rsid w:val="007E3E1A"/>
    <w:rsid w:val="007F38A5"/>
    <w:rsid w:val="007F3A0A"/>
    <w:rsid w:val="007F4C28"/>
    <w:rsid w:val="00800DD6"/>
    <w:rsid w:val="00803412"/>
    <w:rsid w:val="0080412C"/>
    <w:rsid w:val="00806562"/>
    <w:rsid w:val="00813879"/>
    <w:rsid w:val="008138E1"/>
    <w:rsid w:val="00820992"/>
    <w:rsid w:val="0082150E"/>
    <w:rsid w:val="00823FA8"/>
    <w:rsid w:val="008254BA"/>
    <w:rsid w:val="00827311"/>
    <w:rsid w:val="00827906"/>
    <w:rsid w:val="00831AED"/>
    <w:rsid w:val="008329F1"/>
    <w:rsid w:val="00834BB4"/>
    <w:rsid w:val="00837E7D"/>
    <w:rsid w:val="00843350"/>
    <w:rsid w:val="008448AF"/>
    <w:rsid w:val="00845CD6"/>
    <w:rsid w:val="00846DB1"/>
    <w:rsid w:val="0085008E"/>
    <w:rsid w:val="008515F0"/>
    <w:rsid w:val="00852AAF"/>
    <w:rsid w:val="00860204"/>
    <w:rsid w:val="00860B26"/>
    <w:rsid w:val="00860CC9"/>
    <w:rsid w:val="00862A76"/>
    <w:rsid w:val="00864506"/>
    <w:rsid w:val="0086563B"/>
    <w:rsid w:val="00865F60"/>
    <w:rsid w:val="00866B03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8F3652"/>
    <w:rsid w:val="009033A5"/>
    <w:rsid w:val="00913524"/>
    <w:rsid w:val="00917C76"/>
    <w:rsid w:val="009226EA"/>
    <w:rsid w:val="00923233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A007B2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9017C"/>
    <w:rsid w:val="00A93635"/>
    <w:rsid w:val="00A9413B"/>
    <w:rsid w:val="00A949FF"/>
    <w:rsid w:val="00A95B4E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DF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B685A"/>
    <w:rsid w:val="00BB76D0"/>
    <w:rsid w:val="00BC0BDC"/>
    <w:rsid w:val="00BC22F3"/>
    <w:rsid w:val="00BC69B4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1C44"/>
    <w:rsid w:val="00C62C69"/>
    <w:rsid w:val="00C66010"/>
    <w:rsid w:val="00C7132C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4F6B"/>
    <w:rsid w:val="00CE7CB3"/>
    <w:rsid w:val="00CF1885"/>
    <w:rsid w:val="00CF33C3"/>
    <w:rsid w:val="00D01A59"/>
    <w:rsid w:val="00D01EDF"/>
    <w:rsid w:val="00D037A2"/>
    <w:rsid w:val="00D0463A"/>
    <w:rsid w:val="00D047B5"/>
    <w:rsid w:val="00D07D28"/>
    <w:rsid w:val="00D11B72"/>
    <w:rsid w:val="00D12406"/>
    <w:rsid w:val="00D13AAC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3F4F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1CAA"/>
    <w:rsid w:val="00DF2B3A"/>
    <w:rsid w:val="00E0479E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600AB"/>
    <w:rsid w:val="00E66CA4"/>
    <w:rsid w:val="00E70946"/>
    <w:rsid w:val="00E73307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5E2E"/>
    <w:rsid w:val="00EE0A6E"/>
    <w:rsid w:val="00EE3DC9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35F1C"/>
    <w:rsid w:val="00F405D0"/>
    <w:rsid w:val="00F4160C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2FD5"/>
    <w:rsid w:val="00F65E01"/>
    <w:rsid w:val="00F66845"/>
    <w:rsid w:val="00F73946"/>
    <w:rsid w:val="00F754C5"/>
    <w:rsid w:val="00F75D1B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5:docId w15:val="{5FB5644B-40BE-4274-8EEB-FA68596A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62235-A0C1-4515-BCA4-BA318776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Stasiewicz Katarzyna</cp:lastModifiedBy>
  <cp:revision>6</cp:revision>
  <cp:lastPrinted>2015-09-07T14:16:00Z</cp:lastPrinted>
  <dcterms:created xsi:type="dcterms:W3CDTF">2017-04-13T09:47:00Z</dcterms:created>
  <dcterms:modified xsi:type="dcterms:W3CDTF">2017-04-13T11:26:00Z</dcterms:modified>
</cp:coreProperties>
</file>